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9E" w:rsidRPr="006E38C4" w:rsidRDefault="00042F9E" w:rsidP="00D67126">
      <w:pPr>
        <w:pStyle w:val="a4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38C4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042F9E" w:rsidRPr="006E38C4" w:rsidRDefault="00042F9E" w:rsidP="00D67126">
      <w:pPr>
        <w:pStyle w:val="a3"/>
        <w:spacing w:before="0" w:beforeAutospacing="0" w:after="0" w:afterAutospacing="0" w:line="312" w:lineRule="auto"/>
        <w:ind w:firstLine="709"/>
        <w:jc w:val="center"/>
        <w:rPr>
          <w:sz w:val="28"/>
          <w:szCs w:val="28"/>
          <w:lang w:val="uk-UA"/>
        </w:rPr>
      </w:pPr>
      <w:r w:rsidRPr="006E38C4">
        <w:rPr>
          <w:color w:val="000000"/>
          <w:sz w:val="28"/>
          <w:szCs w:val="28"/>
          <w:lang w:val="uk-UA"/>
        </w:rPr>
        <w:t>Дніпропетровське від</w:t>
      </w:r>
      <w:bookmarkStart w:id="0" w:name="_GoBack"/>
      <w:bookmarkEnd w:id="0"/>
      <w:r w:rsidRPr="006E38C4">
        <w:rPr>
          <w:color w:val="000000"/>
          <w:sz w:val="28"/>
          <w:szCs w:val="28"/>
          <w:lang w:val="uk-UA"/>
        </w:rPr>
        <w:t>ділення Малої академії наук України</w:t>
      </w:r>
    </w:p>
    <w:p w:rsidR="00042F9E" w:rsidRPr="006E38C4" w:rsidRDefault="00042F9E" w:rsidP="00D67126">
      <w:pPr>
        <w:pStyle w:val="a3"/>
        <w:spacing w:before="0" w:beforeAutospacing="0" w:after="0" w:afterAutospacing="0" w:line="312" w:lineRule="auto"/>
        <w:ind w:firstLine="709"/>
        <w:jc w:val="center"/>
        <w:rPr>
          <w:sz w:val="28"/>
          <w:szCs w:val="28"/>
          <w:lang w:val="uk-UA"/>
        </w:rPr>
      </w:pPr>
      <w:r w:rsidRPr="006E38C4">
        <w:rPr>
          <w:color w:val="000000"/>
          <w:sz w:val="28"/>
          <w:szCs w:val="28"/>
          <w:lang w:val="uk-UA"/>
        </w:rPr>
        <w:t>Данилевський Артем Андрійович, учень 11 класу</w:t>
      </w:r>
    </w:p>
    <w:p w:rsidR="00042F9E" w:rsidRPr="006E38C4" w:rsidRDefault="00042F9E" w:rsidP="00D67126">
      <w:pPr>
        <w:pStyle w:val="a3"/>
        <w:spacing w:before="0" w:beforeAutospacing="0" w:after="0" w:afterAutospacing="0" w:line="312" w:lineRule="auto"/>
        <w:ind w:firstLine="709"/>
        <w:jc w:val="center"/>
        <w:rPr>
          <w:sz w:val="28"/>
          <w:szCs w:val="28"/>
          <w:lang w:val="uk-UA"/>
        </w:rPr>
      </w:pPr>
      <w:r w:rsidRPr="006E38C4">
        <w:rPr>
          <w:color w:val="000000"/>
          <w:sz w:val="28"/>
          <w:szCs w:val="28"/>
          <w:lang w:val="uk-UA"/>
        </w:rPr>
        <w:t>Синельниківської загальноосвітньої школи I-III ступенів №5,</w:t>
      </w:r>
    </w:p>
    <w:p w:rsidR="00D67126" w:rsidRPr="006E38C4" w:rsidRDefault="00042F9E" w:rsidP="00D67126">
      <w:pPr>
        <w:pStyle w:val="a3"/>
        <w:spacing w:before="0" w:beforeAutospacing="0" w:after="0" w:afterAutospacing="0" w:line="312" w:lineRule="auto"/>
        <w:jc w:val="center"/>
        <w:rPr>
          <w:color w:val="000000"/>
          <w:sz w:val="28"/>
          <w:szCs w:val="28"/>
          <w:lang w:val="uk-UA"/>
        </w:rPr>
      </w:pPr>
      <w:r w:rsidRPr="006E38C4">
        <w:rPr>
          <w:color w:val="000000"/>
          <w:sz w:val="28"/>
          <w:szCs w:val="28"/>
          <w:lang w:val="uk-UA"/>
        </w:rPr>
        <w:t xml:space="preserve">Шевченко Людмила Петрівна, вчитель хімії </w:t>
      </w:r>
    </w:p>
    <w:p w:rsidR="00042F9E" w:rsidRPr="006E38C4" w:rsidRDefault="00042F9E" w:rsidP="00D67126">
      <w:pPr>
        <w:pStyle w:val="a3"/>
        <w:spacing w:before="0" w:beforeAutospacing="0" w:after="0" w:afterAutospacing="0" w:line="312" w:lineRule="auto"/>
        <w:jc w:val="center"/>
        <w:rPr>
          <w:color w:val="000000"/>
          <w:sz w:val="28"/>
          <w:szCs w:val="28"/>
          <w:lang w:val="uk-UA"/>
        </w:rPr>
      </w:pPr>
      <w:r w:rsidRPr="006E38C4">
        <w:rPr>
          <w:color w:val="000000"/>
          <w:sz w:val="28"/>
          <w:szCs w:val="28"/>
          <w:lang w:val="uk-UA"/>
        </w:rPr>
        <w:t xml:space="preserve">Синельниківської </w:t>
      </w:r>
      <w:r w:rsidR="00D67126" w:rsidRPr="006E38C4">
        <w:rPr>
          <w:color w:val="000000"/>
          <w:sz w:val="28"/>
          <w:szCs w:val="28"/>
          <w:lang w:val="uk-UA"/>
        </w:rPr>
        <w:t xml:space="preserve">ЗОШ </w:t>
      </w:r>
      <w:r w:rsidRPr="006E38C4">
        <w:rPr>
          <w:color w:val="000000"/>
          <w:sz w:val="28"/>
          <w:szCs w:val="28"/>
          <w:lang w:val="uk-UA"/>
        </w:rPr>
        <w:t>І-ІІІ ступенів №5</w:t>
      </w:r>
    </w:p>
    <w:p w:rsidR="006E38C4" w:rsidRDefault="008549B4" w:rsidP="00D6712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6E38C4">
        <w:rPr>
          <w:b/>
          <w:color w:val="000000"/>
          <w:sz w:val="28"/>
          <w:szCs w:val="28"/>
          <w:lang w:val="uk-UA"/>
        </w:rPr>
        <w:t>«</w:t>
      </w:r>
      <w:r w:rsidR="00042F9E" w:rsidRPr="006E38C4">
        <w:rPr>
          <w:b/>
          <w:color w:val="000000"/>
          <w:sz w:val="28"/>
          <w:szCs w:val="28"/>
          <w:lang w:val="uk-UA"/>
        </w:rPr>
        <w:t>Дослі</w:t>
      </w:r>
      <w:r w:rsidR="00806ED9" w:rsidRPr="006E38C4">
        <w:rPr>
          <w:b/>
          <w:color w:val="000000"/>
          <w:sz w:val="28"/>
          <w:szCs w:val="28"/>
          <w:lang w:val="uk-UA"/>
        </w:rPr>
        <w:t>дження кислотно-основни</w:t>
      </w:r>
      <w:r w:rsidR="00042F9E" w:rsidRPr="006E38C4">
        <w:rPr>
          <w:b/>
          <w:color w:val="000000"/>
          <w:sz w:val="28"/>
          <w:szCs w:val="28"/>
          <w:lang w:val="uk-UA"/>
        </w:rPr>
        <w:t>х вл</w:t>
      </w:r>
      <w:r w:rsidR="00806ED9" w:rsidRPr="006E38C4">
        <w:rPr>
          <w:b/>
          <w:color w:val="000000"/>
          <w:sz w:val="28"/>
          <w:szCs w:val="28"/>
          <w:lang w:val="uk-UA"/>
        </w:rPr>
        <w:t>а</w:t>
      </w:r>
      <w:r w:rsidR="00042F9E" w:rsidRPr="006E38C4">
        <w:rPr>
          <w:b/>
          <w:color w:val="000000"/>
          <w:sz w:val="28"/>
          <w:szCs w:val="28"/>
          <w:lang w:val="uk-UA"/>
        </w:rPr>
        <w:t>стивостей ґрунтів</w:t>
      </w:r>
      <w:r w:rsidRPr="006E38C4">
        <w:rPr>
          <w:b/>
          <w:color w:val="000000"/>
          <w:sz w:val="28"/>
          <w:szCs w:val="28"/>
          <w:lang w:val="uk-UA"/>
        </w:rPr>
        <w:t xml:space="preserve"> </w:t>
      </w:r>
    </w:p>
    <w:p w:rsidR="00042F9E" w:rsidRPr="006E38C4" w:rsidRDefault="00042F9E" w:rsidP="00D6712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6E38C4">
        <w:rPr>
          <w:b/>
          <w:color w:val="000000"/>
          <w:sz w:val="28"/>
          <w:szCs w:val="28"/>
          <w:lang w:val="uk-UA"/>
        </w:rPr>
        <w:t xml:space="preserve">та способи їх </w:t>
      </w:r>
      <w:r w:rsidR="008549B4" w:rsidRPr="006E38C4">
        <w:rPr>
          <w:b/>
          <w:color w:val="000000"/>
          <w:sz w:val="28"/>
          <w:szCs w:val="28"/>
          <w:lang w:val="uk-UA"/>
        </w:rPr>
        <w:t>покращення»</w:t>
      </w:r>
    </w:p>
    <w:p w:rsidR="00042F9E" w:rsidRPr="006E38C4" w:rsidRDefault="008549B4" w:rsidP="00AF484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6E38C4">
        <w:rPr>
          <w:color w:val="000000"/>
          <w:sz w:val="28"/>
          <w:szCs w:val="28"/>
          <w:lang w:val="uk-UA"/>
        </w:rPr>
        <w:t>Зростаюча кислотність ґрунтового покриву — одна з найгостріших проблем сучасності та найближчою майбутнього. Процес підкислення ґрунтів набуває глобальних масштабів, спричиню</w:t>
      </w:r>
      <w:r w:rsidRPr="006E38C4">
        <w:rPr>
          <w:color w:val="000000"/>
          <w:sz w:val="28"/>
          <w:szCs w:val="28"/>
          <w:lang w:val="uk-UA"/>
        </w:rPr>
        <w:softHyphen/>
        <w:t xml:space="preserve">ючи негативні </w:t>
      </w:r>
      <w:proofErr w:type="spellStart"/>
      <w:r w:rsidRPr="006E38C4">
        <w:rPr>
          <w:color w:val="000000"/>
          <w:sz w:val="28"/>
          <w:szCs w:val="28"/>
          <w:lang w:val="uk-UA"/>
        </w:rPr>
        <w:t>агрогеохімічні</w:t>
      </w:r>
      <w:proofErr w:type="spellEnd"/>
      <w:r w:rsidRPr="006E38C4">
        <w:rPr>
          <w:color w:val="000000"/>
          <w:sz w:val="28"/>
          <w:szCs w:val="28"/>
          <w:lang w:val="uk-UA"/>
        </w:rPr>
        <w:t xml:space="preserve"> наслідки. Саме це і обумовлює </w:t>
      </w:r>
      <w:r w:rsidRPr="006E38C4">
        <w:rPr>
          <w:b/>
          <w:color w:val="000000"/>
          <w:sz w:val="28"/>
          <w:szCs w:val="28"/>
          <w:lang w:val="uk-UA"/>
        </w:rPr>
        <w:t>актуальність</w:t>
      </w:r>
      <w:r w:rsidRPr="006E38C4">
        <w:rPr>
          <w:color w:val="000000"/>
          <w:sz w:val="28"/>
          <w:szCs w:val="28"/>
          <w:lang w:val="uk-UA"/>
        </w:rPr>
        <w:t xml:space="preserve"> даної  науково-дослідницької роботи.</w:t>
      </w:r>
    </w:p>
    <w:p w:rsidR="00042F9E" w:rsidRPr="006E38C4" w:rsidRDefault="00042F9E" w:rsidP="00D6712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6E38C4">
        <w:rPr>
          <w:color w:val="000000"/>
          <w:sz w:val="28"/>
          <w:szCs w:val="28"/>
          <w:lang w:val="uk-UA"/>
        </w:rPr>
        <w:t>Мета роботи полягає у визначенні ки</w:t>
      </w:r>
      <w:r w:rsidR="00806ED9" w:rsidRPr="006E38C4">
        <w:rPr>
          <w:color w:val="000000"/>
          <w:sz w:val="28"/>
          <w:szCs w:val="28"/>
          <w:lang w:val="uk-UA"/>
        </w:rPr>
        <w:t>с</w:t>
      </w:r>
      <w:r w:rsidRPr="006E38C4">
        <w:rPr>
          <w:color w:val="000000"/>
          <w:sz w:val="28"/>
          <w:szCs w:val="28"/>
          <w:lang w:val="uk-UA"/>
        </w:rPr>
        <w:t xml:space="preserve">лотно-основних властивостей </w:t>
      </w:r>
      <w:r w:rsidR="00F653AC" w:rsidRPr="006E38C4">
        <w:rPr>
          <w:color w:val="000000"/>
          <w:sz w:val="28"/>
          <w:szCs w:val="28"/>
          <w:lang w:val="uk-UA"/>
        </w:rPr>
        <w:t>ґрунту, аналізі та обробці</w:t>
      </w:r>
      <w:r w:rsidR="008549B4" w:rsidRPr="006E38C4">
        <w:rPr>
          <w:color w:val="000000"/>
          <w:sz w:val="28"/>
          <w:szCs w:val="28"/>
          <w:lang w:val="uk-UA"/>
        </w:rPr>
        <w:t xml:space="preserve"> даних,</w:t>
      </w:r>
      <w:r w:rsidR="00F653AC" w:rsidRPr="006E38C4">
        <w:rPr>
          <w:color w:val="000000"/>
          <w:sz w:val="28"/>
          <w:szCs w:val="28"/>
          <w:lang w:val="uk-UA"/>
        </w:rPr>
        <w:t xml:space="preserve"> </w:t>
      </w:r>
      <w:r w:rsidR="008549B4" w:rsidRPr="006E38C4">
        <w:rPr>
          <w:color w:val="000000"/>
          <w:sz w:val="28"/>
          <w:szCs w:val="28"/>
          <w:lang w:val="uk-UA"/>
        </w:rPr>
        <w:t xml:space="preserve">а </w:t>
      </w:r>
      <w:r w:rsidR="00F653AC" w:rsidRPr="006E38C4">
        <w:rPr>
          <w:color w:val="000000"/>
          <w:sz w:val="28"/>
          <w:szCs w:val="28"/>
          <w:lang w:val="uk-UA"/>
        </w:rPr>
        <w:t>та</w:t>
      </w:r>
      <w:r w:rsidR="008549B4" w:rsidRPr="006E38C4">
        <w:rPr>
          <w:color w:val="000000"/>
          <w:sz w:val="28"/>
          <w:szCs w:val="28"/>
          <w:lang w:val="uk-UA"/>
        </w:rPr>
        <w:t>кож  розроб</w:t>
      </w:r>
      <w:r w:rsidR="00D67126" w:rsidRPr="006E38C4">
        <w:rPr>
          <w:color w:val="000000"/>
          <w:sz w:val="28"/>
          <w:szCs w:val="28"/>
          <w:lang w:val="uk-UA"/>
        </w:rPr>
        <w:t>ці</w:t>
      </w:r>
      <w:r w:rsidR="008549B4" w:rsidRPr="006E38C4">
        <w:rPr>
          <w:color w:val="000000"/>
          <w:sz w:val="28"/>
          <w:szCs w:val="28"/>
          <w:lang w:val="uk-UA"/>
        </w:rPr>
        <w:t xml:space="preserve"> рекомендацій щодо їх покращення. </w:t>
      </w:r>
    </w:p>
    <w:p w:rsidR="00D67126" w:rsidRPr="006E38C4" w:rsidRDefault="00D67126" w:rsidP="00D67126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</w:pPr>
      <w:r w:rsidRPr="006E38C4"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  <w:t>Завдання науково-дослідницької роботи:</w:t>
      </w:r>
    </w:p>
    <w:p w:rsidR="00D67126" w:rsidRPr="006E38C4" w:rsidRDefault="00D67126" w:rsidP="00D6712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</w:pPr>
      <w:r w:rsidRPr="006E38C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Здійснити аналіз наукової літератури з проблеми складу та якості ґрунтів;</w:t>
      </w:r>
    </w:p>
    <w:p w:rsidR="00D67126" w:rsidRPr="006E38C4" w:rsidRDefault="00D67126" w:rsidP="00D6712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6E38C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Розглянути методи визначення кислотності ґрунтів;</w:t>
      </w:r>
    </w:p>
    <w:p w:rsidR="00D67126" w:rsidRPr="006E38C4" w:rsidRDefault="00D67126" w:rsidP="00D6712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</w:pPr>
      <w:r w:rsidRPr="006E38C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Експериментально визначити обмінну та гідролітичну кислотність ґрунту;</w:t>
      </w:r>
    </w:p>
    <w:p w:rsidR="00D67126" w:rsidRPr="006E38C4" w:rsidRDefault="00D67126" w:rsidP="00D6712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</w:pPr>
      <w:r w:rsidRPr="006E38C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Розробити рекомендації щодо покращення стану ґрунтів</w:t>
      </w:r>
      <w:r w:rsidR="006E38C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</w:t>
      </w:r>
      <w:r w:rsidRPr="006E38C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</w:t>
      </w:r>
    </w:p>
    <w:p w:rsidR="00D67126" w:rsidRPr="006E38C4" w:rsidRDefault="00A7622E" w:rsidP="00D6712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8C4">
        <w:rPr>
          <w:rFonts w:ascii="Times New Roman" w:hAnsi="Times New Roman" w:cs="Times New Roman"/>
          <w:sz w:val="28"/>
          <w:szCs w:val="28"/>
          <w:lang w:val="uk-UA"/>
        </w:rPr>
        <w:t xml:space="preserve">В ході дослідження було </w:t>
      </w:r>
      <w:r w:rsidR="00F653AC" w:rsidRPr="006E38C4"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наукову літературу щодо складу та якості </w:t>
      </w:r>
      <w:r w:rsidR="00AF484F" w:rsidRPr="006E38C4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 w:rsidR="00F653AC" w:rsidRPr="006E38C4">
        <w:rPr>
          <w:rFonts w:ascii="Times New Roman" w:hAnsi="Times New Roman" w:cs="Times New Roman"/>
          <w:sz w:val="28"/>
          <w:szCs w:val="28"/>
          <w:lang w:val="uk-UA"/>
        </w:rPr>
        <w:t>, вивчено методи визначення</w:t>
      </w:r>
      <w:r w:rsidR="00AF484F" w:rsidRPr="006E38C4">
        <w:rPr>
          <w:rFonts w:ascii="Times New Roman" w:hAnsi="Times New Roman" w:cs="Times New Roman"/>
          <w:sz w:val="28"/>
          <w:szCs w:val="28"/>
          <w:lang w:val="uk-UA"/>
        </w:rPr>
        <w:t xml:space="preserve"> деяких показників якості</w:t>
      </w:r>
      <w:r w:rsidR="00D67126" w:rsidRPr="006E38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484F" w:rsidRPr="006E38C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</w:t>
      </w:r>
      <w:r w:rsidR="00D67126" w:rsidRPr="006E38C4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експериментальне дослідження та </w:t>
      </w:r>
      <w:r w:rsidR="00AF484F" w:rsidRPr="006E38C4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порівняльний аналіз результатів.  Це дало можливість зробити висновок, що не всі обрані зразки  ґрунту є якісними та відповідають вимогам. І для їх покращення потрібно вжити певних заходів, а саме вапнування. Спираючись на отримані результати, </w:t>
      </w:r>
      <w:r w:rsidR="00D67126" w:rsidRPr="006E38C4">
        <w:rPr>
          <w:rFonts w:ascii="Times New Roman" w:hAnsi="Times New Roman" w:cs="Times New Roman"/>
          <w:sz w:val="28"/>
          <w:szCs w:val="28"/>
          <w:lang w:val="uk-UA"/>
        </w:rPr>
        <w:t>розраховано</w:t>
      </w:r>
      <w:r w:rsidR="00AF484F" w:rsidRPr="006E38C4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вапнякового матеріалу необхідного для вапнування окремих  ґрунтів. Це дало можливість розробити рекомендації щодо покращення якості окремих зразків ґрунтів.</w:t>
      </w:r>
    </w:p>
    <w:p w:rsidR="007D4F91" w:rsidRPr="006E38C4" w:rsidRDefault="00D67126" w:rsidP="00D6712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8C4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</w:t>
      </w:r>
      <w:r w:rsidR="007D4F91" w:rsidRPr="006E38C4">
        <w:rPr>
          <w:rFonts w:ascii="Times New Roman" w:hAnsi="Times New Roman" w:cs="Times New Roman"/>
          <w:sz w:val="28"/>
          <w:szCs w:val="28"/>
          <w:lang w:val="uk-UA"/>
        </w:rPr>
        <w:t xml:space="preserve"> цієї роботи можуть бути використані для розробки аграрних заходів для покращення родючості ґрунтів, на уроках з хімії, географії та екології</w:t>
      </w:r>
      <w:r w:rsidR="00806ED9" w:rsidRPr="006E38C4">
        <w:rPr>
          <w:rFonts w:ascii="Times New Roman" w:hAnsi="Times New Roman" w:cs="Times New Roman"/>
          <w:sz w:val="28"/>
          <w:szCs w:val="28"/>
          <w:lang w:val="uk-UA"/>
        </w:rPr>
        <w:t>, а також для подальшого дослідження і моніторингу хімічних властивостей ґрунтів.</w:t>
      </w:r>
    </w:p>
    <w:sectPr w:rsidR="007D4F91" w:rsidRPr="006E38C4" w:rsidSect="00D67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354B"/>
    <w:multiLevelType w:val="hybridMultilevel"/>
    <w:tmpl w:val="7A3820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0A31B1"/>
    <w:multiLevelType w:val="hybridMultilevel"/>
    <w:tmpl w:val="2EE20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D05EF"/>
    <w:multiLevelType w:val="hybridMultilevel"/>
    <w:tmpl w:val="B6F423B2"/>
    <w:lvl w:ilvl="0" w:tplc="0419000B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55"/>
    <w:rsid w:val="00042F9E"/>
    <w:rsid w:val="0030219A"/>
    <w:rsid w:val="003A42D8"/>
    <w:rsid w:val="006E38C4"/>
    <w:rsid w:val="007D4F91"/>
    <w:rsid w:val="00806ED9"/>
    <w:rsid w:val="008549B4"/>
    <w:rsid w:val="00892B55"/>
    <w:rsid w:val="00A7622E"/>
    <w:rsid w:val="00AF484F"/>
    <w:rsid w:val="00D67126"/>
    <w:rsid w:val="00E519A1"/>
    <w:rsid w:val="00F6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2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2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5204-4F59-4935-AFDA-BCA2907B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2020-01-11T10:01:00Z</dcterms:created>
  <dcterms:modified xsi:type="dcterms:W3CDTF">2021-01-22T11:23:00Z</dcterms:modified>
</cp:coreProperties>
</file>